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C31F4" w14:textId="77777777" w:rsidR="006F7852" w:rsidRDefault="00555D17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ՄԵԿ ԱՆՁ 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ԳՆՈՒՄ ԿԱՏԱՐԵԼՈՒ </w:t>
      </w:r>
    </w:p>
    <w:p w14:paraId="28354A37" w14:textId="77777777" w:rsidR="005F463A" w:rsidRPr="00403F35" w:rsidRDefault="005F463A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 w:rsidRPr="00403F35">
        <w:rPr>
          <w:rFonts w:ascii="Sylfaen" w:hAnsi="Sylfaen" w:cs="Sylfaen"/>
          <w:b/>
          <w:i/>
          <w:szCs w:val="24"/>
          <w:lang w:val="af-ZA"/>
        </w:rPr>
        <w:t>ԸՆԹԱՑԱԿԱՐԳԻ ԿՆՔՎԱԾ ՊԱՅՄԱՆԱԳՐԻ ՄԱՍԻՆ</w:t>
      </w:r>
    </w:p>
    <w:p w14:paraId="1F6CDB07" w14:textId="77777777" w:rsidR="005F463A" w:rsidRPr="00403F35" w:rsidRDefault="005F463A" w:rsidP="00403F35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</w:p>
    <w:p w14:paraId="2E1B541E" w14:textId="4E44C534" w:rsidR="005F463A" w:rsidRPr="00140EFA" w:rsidRDefault="00140EFA" w:rsidP="00140EFA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140EFA">
        <w:rPr>
          <w:rFonts w:ascii="Sylfaen" w:hAnsi="Sylfaen" w:cs="Sylfaen"/>
          <w:sz w:val="24"/>
          <w:szCs w:val="24"/>
          <w:lang w:val="af-ZA"/>
        </w:rPr>
        <w:t>«</w:t>
      </w:r>
      <w:r w:rsidR="00433F2D">
        <w:rPr>
          <w:rFonts w:ascii="Sylfaen" w:hAnsi="Sylfaen" w:cs="Sylfaen"/>
          <w:sz w:val="24"/>
          <w:szCs w:val="24"/>
          <w:lang w:val="af-ZA"/>
        </w:rPr>
        <w:t>ԵՀՂ</w:t>
      </w:r>
      <w:r w:rsidR="00FB3C02">
        <w:rPr>
          <w:rFonts w:ascii="Sylfaen" w:hAnsi="Sylfaen" w:cs="Sylfaen"/>
          <w:sz w:val="24"/>
          <w:szCs w:val="24"/>
          <w:lang w:val="af-ZA"/>
        </w:rPr>
        <w:t>Ա</w:t>
      </w:r>
      <w:r w:rsidR="00433F2D">
        <w:rPr>
          <w:rFonts w:ascii="Sylfaen" w:hAnsi="Sylfaen" w:cs="Sylfaen"/>
          <w:sz w:val="24"/>
          <w:szCs w:val="24"/>
          <w:lang w:val="af-ZA"/>
        </w:rPr>
        <w:t>ԴԹ-ՄԱԱՊՁԲ-24/</w:t>
      </w:r>
      <w:r w:rsidR="00F3198E">
        <w:rPr>
          <w:rFonts w:ascii="Sylfaen" w:hAnsi="Sylfaen" w:cs="Sylfaen"/>
          <w:sz w:val="24"/>
          <w:szCs w:val="24"/>
          <w:lang w:val="af-ZA"/>
        </w:rPr>
        <w:t>71</w:t>
      </w:r>
      <w:r w:rsidRPr="00140EFA">
        <w:rPr>
          <w:rFonts w:ascii="Sylfaen" w:hAnsi="Sylfaen" w:cs="Sylfaen"/>
          <w:sz w:val="24"/>
          <w:szCs w:val="24"/>
          <w:lang w:val="af-ZA"/>
        </w:rPr>
        <w:t xml:space="preserve">» </w:t>
      </w:r>
    </w:p>
    <w:p w14:paraId="6976BBB1" w14:textId="77777777" w:rsidR="000C6657" w:rsidRDefault="00477F26" w:rsidP="00DE5C49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</w:p>
    <w:p w14:paraId="0B0B695E" w14:textId="15C33B82" w:rsidR="005F463A" w:rsidRPr="00BD7DA9" w:rsidRDefault="0054310E" w:rsidP="00BD7DA9">
      <w:pPr>
        <w:jc w:val="both"/>
        <w:rPr>
          <w:rFonts w:ascii="Sylfaen" w:hAnsi="Sylfaen" w:cs="Times Armenian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</w:t>
      </w:r>
      <w:r w:rsidR="005F463A"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  <w:r w:rsidR="008D1F23">
        <w:rPr>
          <w:rFonts w:ascii="Sylfaen" w:hAnsi="Sylfaen" w:cs="Sylfaen"/>
          <w:sz w:val="20"/>
          <w:lang w:val="af-ZA"/>
        </w:rPr>
        <w:t>-ը</w:t>
      </w:r>
      <w:r w:rsidR="00C162B4"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Times New Roman" w:hAnsi="Times New Roman"/>
          <w:sz w:val="20"/>
          <w:lang w:val="hy-AM"/>
        </w:rPr>
        <w:t xml:space="preserve">․Երևան, </w:t>
      </w:r>
      <w:r w:rsidR="00040B19">
        <w:rPr>
          <w:rFonts w:ascii="Times New Roman" w:hAnsi="Times New Roman"/>
          <w:sz w:val="20"/>
          <w:lang w:val="hy-AM"/>
        </w:rPr>
        <w:t>Իսահակյան 28</w:t>
      </w:r>
      <w:r w:rsidR="008D1F23">
        <w:rPr>
          <w:rFonts w:ascii="Sylfaen" w:hAnsi="Sylfaen" w:cs="Sylfaen"/>
          <w:sz w:val="20"/>
          <w:lang w:val="af-ZA"/>
        </w:rPr>
        <w:t xml:space="preserve"> հասցեում,</w:t>
      </w:r>
      <w:r w:rsidR="005F463A" w:rsidRPr="00876B0D">
        <w:rPr>
          <w:rFonts w:ascii="Sylfaen" w:hAnsi="Sylfaen" w:cs="Sylfaen"/>
          <w:sz w:val="20"/>
          <w:lang w:val="af-ZA"/>
        </w:rPr>
        <w:t xml:space="preserve">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="005F463A" w:rsidRPr="00876B0D">
        <w:rPr>
          <w:rFonts w:ascii="Sylfaen" w:hAnsi="Sylfaen" w:cs="Sylfaen"/>
          <w:sz w:val="20"/>
          <w:lang w:val="af-ZA"/>
        </w:rPr>
        <w:t xml:space="preserve"> գնում կատարելու ընթացակարգի արդյունքում կնքված պայմանագրի մասին տեղեկատվությունը։</w:t>
      </w:r>
    </w:p>
    <w:tbl>
      <w:tblPr>
        <w:tblW w:w="11861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94"/>
        <w:gridCol w:w="268"/>
        <w:gridCol w:w="216"/>
        <w:gridCol w:w="1340"/>
        <w:gridCol w:w="168"/>
        <w:gridCol w:w="27"/>
        <w:gridCol w:w="144"/>
        <w:gridCol w:w="49"/>
        <w:gridCol w:w="711"/>
        <w:gridCol w:w="563"/>
        <w:gridCol w:w="288"/>
        <w:gridCol w:w="180"/>
        <w:gridCol w:w="216"/>
        <w:gridCol w:w="192"/>
        <w:gridCol w:w="222"/>
        <w:gridCol w:w="630"/>
        <w:gridCol w:w="117"/>
        <w:gridCol w:w="72"/>
        <w:gridCol w:w="145"/>
        <w:gridCol w:w="121"/>
        <w:gridCol w:w="505"/>
        <w:gridCol w:w="122"/>
        <w:gridCol w:w="152"/>
        <w:gridCol w:w="335"/>
        <w:gridCol w:w="227"/>
        <w:gridCol w:w="254"/>
        <w:gridCol w:w="48"/>
        <w:gridCol w:w="152"/>
        <w:gridCol w:w="159"/>
        <w:gridCol w:w="650"/>
        <w:gridCol w:w="182"/>
        <w:gridCol w:w="182"/>
        <w:gridCol w:w="426"/>
        <w:gridCol w:w="482"/>
        <w:gridCol w:w="328"/>
        <w:gridCol w:w="996"/>
      </w:tblGrid>
      <w:tr w:rsidR="005F463A" w:rsidRPr="00F714C3" w14:paraId="5F4409DF" w14:textId="77777777" w:rsidTr="00447953">
        <w:trPr>
          <w:trHeight w:val="146"/>
        </w:trPr>
        <w:tc>
          <w:tcPr>
            <w:tcW w:w="11861" w:type="dxa"/>
            <w:gridSpan w:val="37"/>
            <w:shd w:val="clear" w:color="auto" w:fill="auto"/>
            <w:vAlign w:val="center"/>
          </w:tcPr>
          <w:p w14:paraId="4FD5FC7C" w14:textId="77777777" w:rsidR="005F463A" w:rsidRPr="00337C8D" w:rsidRDefault="005F463A" w:rsidP="00337C8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337C8D">
              <w:rPr>
                <w:rFonts w:ascii="Sylfaen" w:hAnsi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5F463A" w:rsidRPr="00F714C3" w14:paraId="71F99CC0" w14:textId="77777777" w:rsidTr="00053DAB">
        <w:trPr>
          <w:trHeight w:val="110"/>
        </w:trPr>
        <w:tc>
          <w:tcPr>
            <w:tcW w:w="898" w:type="dxa"/>
            <w:vMerge w:val="restart"/>
            <w:shd w:val="clear" w:color="auto" w:fill="auto"/>
            <w:vAlign w:val="center"/>
          </w:tcPr>
          <w:p w14:paraId="503B8E45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17CDDA3D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3A2296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661" w:type="dxa"/>
            <w:gridSpan w:val="6"/>
            <w:shd w:val="clear" w:color="auto" w:fill="auto"/>
            <w:vAlign w:val="center"/>
          </w:tcPr>
          <w:p w14:paraId="044DB8D3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712" w:type="dxa"/>
            <w:gridSpan w:val="7"/>
            <w:shd w:val="clear" w:color="auto" w:fill="auto"/>
            <w:vAlign w:val="center"/>
          </w:tcPr>
          <w:p w14:paraId="34B8327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59" w:type="dxa"/>
            <w:gridSpan w:val="9"/>
            <w:vMerge w:val="restart"/>
            <w:shd w:val="clear" w:color="auto" w:fill="auto"/>
            <w:vAlign w:val="center"/>
          </w:tcPr>
          <w:p w14:paraId="1974174F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14:paraId="15AEE7A7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F463A" w:rsidRPr="00F714C3" w14:paraId="1EFAC385" w14:textId="77777777" w:rsidTr="00053DAB">
        <w:trPr>
          <w:trHeight w:val="175"/>
        </w:trPr>
        <w:tc>
          <w:tcPr>
            <w:tcW w:w="898" w:type="dxa"/>
            <w:vMerge/>
            <w:shd w:val="clear" w:color="auto" w:fill="auto"/>
            <w:vAlign w:val="center"/>
          </w:tcPr>
          <w:p w14:paraId="0FFF5C9A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52903452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13406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43E49F5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14:paraId="34C25F25" w14:textId="77777777" w:rsidR="005F463A" w:rsidRPr="00857D80" w:rsidRDefault="005F463A" w:rsidP="00E11ACB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712" w:type="dxa"/>
            <w:gridSpan w:val="7"/>
            <w:shd w:val="clear" w:color="auto" w:fill="auto"/>
            <w:vAlign w:val="center"/>
          </w:tcPr>
          <w:p w14:paraId="1FC8E1C4" w14:textId="77777777" w:rsidR="005F463A" w:rsidRPr="00857D80" w:rsidRDefault="00D445DC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ՀՀ դրամ/</w:t>
            </w:r>
          </w:p>
        </w:tc>
        <w:tc>
          <w:tcPr>
            <w:tcW w:w="2159" w:type="dxa"/>
            <w:gridSpan w:val="9"/>
            <w:vMerge/>
            <w:shd w:val="clear" w:color="auto" w:fill="auto"/>
          </w:tcPr>
          <w:p w14:paraId="7889CF14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gridSpan w:val="5"/>
            <w:vMerge/>
            <w:shd w:val="clear" w:color="auto" w:fill="auto"/>
          </w:tcPr>
          <w:p w14:paraId="59DA18EB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20A1C" w:rsidRPr="00F714C3" w14:paraId="0D4FA786" w14:textId="77777777" w:rsidTr="00053DAB">
        <w:trPr>
          <w:trHeight w:val="1013"/>
        </w:trPr>
        <w:tc>
          <w:tcPr>
            <w:tcW w:w="8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B781F" w14:textId="77777777" w:rsidR="005F463A" w:rsidRPr="00F714C3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BF695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F8A3F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75DBE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4071C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182C7" w14:textId="77777777" w:rsidR="005F463A" w:rsidRPr="00857D80" w:rsidRDefault="005F463A" w:rsidP="00E11ACB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302AE" w14:textId="77777777" w:rsidR="005F463A" w:rsidRPr="00857D80" w:rsidRDefault="005F463A" w:rsidP="00001344">
            <w:pPr>
              <w:widowControl w:val="0"/>
              <w:ind w:hanging="4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1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45BAA6C0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9BEFEA" w14:textId="77777777" w:rsidR="005F463A" w:rsidRPr="00857D80" w:rsidRDefault="005F463A" w:rsidP="00E11AC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F7B32" w:rsidRPr="00D76E49" w14:paraId="399F8803" w14:textId="77777777" w:rsidTr="00053DAB">
        <w:trPr>
          <w:trHeight w:val="277"/>
        </w:trPr>
        <w:tc>
          <w:tcPr>
            <w:tcW w:w="898" w:type="dxa"/>
            <w:shd w:val="clear" w:color="auto" w:fill="auto"/>
            <w:vAlign w:val="center"/>
          </w:tcPr>
          <w:p w14:paraId="43DA660B" w14:textId="55E97491" w:rsidR="008F7B32" w:rsidRPr="00433F2D" w:rsidRDefault="008F7B32" w:rsidP="008F7B32">
            <w:pPr>
              <w:pStyle w:val="a3"/>
              <w:widowControl w:val="0"/>
              <w:ind w:left="613" w:right="-108" w:hanging="244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DD6" w14:textId="29FACDDE" w:rsidR="008F7B32" w:rsidRPr="008F7B32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ԿՈԿԱ-ԿՈԼԱ 250 PET X24NEW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31C6A" w14:textId="78B0B894" w:rsidR="008F7B32" w:rsidRPr="00433F2D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փաթեթ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E7E5" w14:textId="25B973DC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E30C8" w14:textId="1BD8F3B7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2346A" w14:textId="3B3BF8C9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8200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16C1F" w14:textId="6686E412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8200</w:t>
            </w:r>
          </w:p>
        </w:tc>
        <w:tc>
          <w:tcPr>
            <w:tcW w:w="21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226" w14:textId="2E34F52B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ԿՈԿԱ-ԿՈԼԱ 250 PET X24NEW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D9F6" w14:textId="48861528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ԿՈԿԱ-ԿՈԼԱ 250 PET X24NEW</w:t>
            </w:r>
          </w:p>
        </w:tc>
      </w:tr>
      <w:tr w:rsidR="008F7B32" w:rsidRPr="00D76E49" w14:paraId="59E4525A" w14:textId="77777777" w:rsidTr="00053DAB">
        <w:trPr>
          <w:trHeight w:val="277"/>
        </w:trPr>
        <w:tc>
          <w:tcPr>
            <w:tcW w:w="898" w:type="dxa"/>
            <w:shd w:val="clear" w:color="auto" w:fill="auto"/>
            <w:vAlign w:val="center"/>
          </w:tcPr>
          <w:p w14:paraId="028FB042" w14:textId="7F24A30B" w:rsidR="008F7B32" w:rsidRPr="00433F2D" w:rsidRDefault="00053DAB" w:rsidP="008F7B32">
            <w:pPr>
              <w:pStyle w:val="a3"/>
              <w:widowControl w:val="0"/>
              <w:ind w:left="613" w:right="-108" w:hanging="244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9264" w14:textId="0F4499F2" w:rsidR="008F7B32" w:rsidRPr="008F7B32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 xml:space="preserve">300 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ԽՆՁՈՐ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1EBEF" w14:textId="340CA5D7" w:rsidR="008F7B32" w:rsidRPr="00433F2D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փաթեթ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505FE" w14:textId="77ACE86A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3B6C5" w14:textId="09E48156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760B5" w14:textId="55115FAA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3690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35E1FD" w14:textId="67B06D83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3690</w:t>
            </w:r>
          </w:p>
        </w:tc>
        <w:tc>
          <w:tcPr>
            <w:tcW w:w="21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5F67" w14:textId="74EA2481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 xml:space="preserve">300 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ԽՆՁՈՐ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F0FA" w14:textId="4BC94160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 xml:space="preserve">300 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ԽՆՁՈՐ</w:t>
            </w:r>
          </w:p>
        </w:tc>
      </w:tr>
      <w:tr w:rsidR="008F7B32" w:rsidRPr="008F7B32" w14:paraId="67CCDC42" w14:textId="77777777" w:rsidTr="00053DAB">
        <w:trPr>
          <w:trHeight w:val="277"/>
        </w:trPr>
        <w:tc>
          <w:tcPr>
            <w:tcW w:w="898" w:type="dxa"/>
            <w:shd w:val="clear" w:color="auto" w:fill="auto"/>
            <w:vAlign w:val="center"/>
          </w:tcPr>
          <w:p w14:paraId="333686A3" w14:textId="3B8FD6E8" w:rsidR="008F7B32" w:rsidRPr="008F7B32" w:rsidRDefault="00053DAB" w:rsidP="008F7B32">
            <w:pPr>
              <w:widowControl w:val="0"/>
              <w:ind w:left="253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F6B4" w14:textId="46ED88FC" w:rsidR="008F7B32" w:rsidRPr="008F7B32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 xml:space="preserve">250 CAN X6 COKE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ԿՈՖԵ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</w:rPr>
              <w:t xml:space="preserve">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>NS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028E9" w14:textId="6F74A867" w:rsidR="008F7B32" w:rsidRPr="00433F2D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փաթեթ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E6475" w14:textId="758EC3D0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0D968" w14:textId="39F35BF3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D16332" w14:textId="1EB1B641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3780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D724BE" w14:textId="6AD1E5EC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3780</w:t>
            </w:r>
          </w:p>
        </w:tc>
        <w:tc>
          <w:tcPr>
            <w:tcW w:w="21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73FA" w14:textId="370CDC39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 xml:space="preserve">250 CAN X6 COKE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ԿՈՖԵ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</w:rPr>
              <w:t xml:space="preserve">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>NS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0754" w14:textId="582C15DB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 xml:space="preserve">250 CAN X6 COKE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ԿՈՖԵ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</w:rPr>
              <w:t xml:space="preserve">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</w:rPr>
              <w:t>NS</w:t>
            </w:r>
          </w:p>
        </w:tc>
      </w:tr>
      <w:tr w:rsidR="008F7B32" w:rsidRPr="00D76E49" w14:paraId="1CA8126F" w14:textId="77777777" w:rsidTr="00053DAB">
        <w:trPr>
          <w:trHeight w:val="277"/>
        </w:trPr>
        <w:tc>
          <w:tcPr>
            <w:tcW w:w="898" w:type="dxa"/>
            <w:shd w:val="clear" w:color="auto" w:fill="auto"/>
            <w:vAlign w:val="center"/>
          </w:tcPr>
          <w:p w14:paraId="70D920BC" w14:textId="73117E74" w:rsidR="008F7B32" w:rsidRPr="00433F2D" w:rsidRDefault="00053DAB" w:rsidP="008F7B32">
            <w:pPr>
              <w:pStyle w:val="a9"/>
              <w:widowControl w:val="0"/>
              <w:ind w:left="360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B75E" w14:textId="7D666A7A" w:rsidR="008F7B32" w:rsidRPr="008F7B32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ԲՈՆԱԿՈՒԱ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0.5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>PET X12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0B7" w14:textId="4307DA6B" w:rsidR="008F7B32" w:rsidRPr="00433F2D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փաթեթ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2D813" w14:textId="116E85E0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  <w:r w:rsidR="00053DAB">
              <w:rPr>
                <w:rFonts w:ascii="Sylfaen" w:hAnsi="Sylfae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84ACF" w14:textId="58128EA8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2</w:t>
            </w:r>
            <w:r w:rsidR="00053DAB">
              <w:rPr>
                <w:rFonts w:ascii="Sylfaen" w:hAnsi="Sylfae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AD56C" w14:textId="00D3E5AD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31800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A4B34" w14:textId="502B01A5" w:rsidR="008F7B32" w:rsidRPr="00433F2D" w:rsidRDefault="00053DAB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31800</w:t>
            </w:r>
          </w:p>
        </w:tc>
        <w:tc>
          <w:tcPr>
            <w:tcW w:w="21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E1DB" w14:textId="2C1256ED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ԲՈՆԱԿՈՒԱ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0.5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>PET X12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71D7" w14:textId="2B989D6E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ru-RU"/>
              </w:rPr>
              <w:t>ԲՈՆԱԿՈՒԱ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ru-RU"/>
              </w:rPr>
              <w:t xml:space="preserve"> 0.5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ru-RU"/>
              </w:rPr>
              <w:t>PET X12</w:t>
            </w:r>
          </w:p>
        </w:tc>
      </w:tr>
      <w:tr w:rsidR="008F7B32" w:rsidRPr="00302056" w14:paraId="787EDC2F" w14:textId="77777777" w:rsidTr="00053DAB">
        <w:trPr>
          <w:trHeight w:val="277"/>
        </w:trPr>
        <w:tc>
          <w:tcPr>
            <w:tcW w:w="898" w:type="dxa"/>
            <w:shd w:val="clear" w:color="auto" w:fill="auto"/>
            <w:vAlign w:val="center"/>
          </w:tcPr>
          <w:p w14:paraId="68BEEDBA" w14:textId="012D0F8C" w:rsidR="008F7B32" w:rsidRPr="00433F2D" w:rsidRDefault="00053DAB" w:rsidP="008F7B32">
            <w:pPr>
              <w:pStyle w:val="a9"/>
              <w:widowControl w:val="0"/>
              <w:ind w:left="360" w:right="-108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</w:t>
            </w:r>
          </w:p>
        </w:tc>
        <w:tc>
          <w:tcPr>
            <w:tcW w:w="2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E80F" w14:textId="3ECB6B9A" w:rsidR="008F7B32" w:rsidRPr="008F7B32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ՓԱԼՓԻ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0.45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es-ES"/>
              </w:rPr>
              <w:t xml:space="preserve">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ՆԱՐԻՆՋ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D9272" w14:textId="4E999AF5" w:rsidR="008F7B32" w:rsidRPr="00433F2D" w:rsidRDefault="008F7B32" w:rsidP="008F7B32">
            <w:pPr>
              <w:widowControl w:val="0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փաթեթ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7D0CB" w14:textId="75DA7E1F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1CA20" w14:textId="7F5045F6" w:rsidR="008F7B32" w:rsidRPr="00433F2D" w:rsidRDefault="008F7B32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433F2D">
              <w:rPr>
                <w:rFonts w:ascii="Sylfaen" w:hAnsi="Sylfae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3E0F4" w14:textId="35C9A897" w:rsidR="008F7B32" w:rsidRPr="00433F2D" w:rsidRDefault="005E397D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5080</w:t>
            </w:r>
          </w:p>
        </w:tc>
        <w:tc>
          <w:tcPr>
            <w:tcW w:w="9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9B460" w14:textId="200209AB" w:rsidR="008F7B32" w:rsidRPr="00433F2D" w:rsidRDefault="005E397D" w:rsidP="008F7B32">
            <w:pPr>
              <w:widowControl w:val="0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>
              <w:rPr>
                <w:rFonts w:ascii="Sylfaen" w:hAnsi="Sylfaen"/>
                <w:b/>
                <w:bCs/>
                <w:sz w:val="12"/>
                <w:szCs w:val="12"/>
              </w:rPr>
              <w:t>5080</w:t>
            </w:r>
          </w:p>
        </w:tc>
        <w:tc>
          <w:tcPr>
            <w:tcW w:w="21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881" w14:textId="7737BA92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ՓԱԼՓԻ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0.45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es-ES"/>
              </w:rPr>
              <w:t xml:space="preserve">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ՆԱՐԻՆՋ</w:t>
            </w:r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50B5" w14:textId="543CE90C" w:rsidR="008F7B32" w:rsidRPr="008F7B32" w:rsidRDefault="008F7B32" w:rsidP="008F7B32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2"/>
                <w:szCs w:val="12"/>
                <w:lang w:val="hy-AM"/>
              </w:rPr>
            </w:pP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ԴՈԲՐԻ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ՓԱԼՓԻ</w:t>
            </w:r>
            <w:r w:rsidRPr="008F7B32">
              <w:rPr>
                <w:rFonts w:ascii="Sylfaen" w:eastAsiaTheme="minorHAnsi" w:hAnsi="Sylfaen" w:cs="DejaVuSerifCondensed"/>
                <w:b/>
                <w:bCs/>
                <w:sz w:val="12"/>
                <w:szCs w:val="12"/>
                <w:lang w:val="es-ES"/>
              </w:rPr>
              <w:t xml:space="preserve"> 0.45 </w:t>
            </w:r>
            <w:r w:rsidRPr="008F7B32">
              <w:rPr>
                <w:rFonts w:ascii="Sylfaen" w:eastAsiaTheme="minorHAnsi" w:hAnsi="Sylfaen" w:cs="NotoSans-Regular"/>
                <w:b/>
                <w:bCs/>
                <w:sz w:val="12"/>
                <w:szCs w:val="12"/>
                <w:lang w:val="es-ES"/>
              </w:rPr>
              <w:t xml:space="preserve">PET X12 </w:t>
            </w:r>
            <w:r w:rsidRPr="008F7B32">
              <w:rPr>
                <w:rFonts w:ascii="Sylfaen" w:eastAsiaTheme="minorHAnsi" w:hAnsi="Sylfaen" w:cs="Arial"/>
                <w:b/>
                <w:bCs/>
                <w:sz w:val="12"/>
                <w:szCs w:val="12"/>
                <w:lang w:val="hy-AM"/>
              </w:rPr>
              <w:t>ՆԱՐԻՆՋ</w:t>
            </w:r>
          </w:p>
        </w:tc>
      </w:tr>
      <w:tr w:rsidR="00892B73" w:rsidRPr="00302056" w14:paraId="640DEB34" w14:textId="77777777" w:rsidTr="00053DAB">
        <w:trPr>
          <w:trHeight w:val="137"/>
        </w:trPr>
        <w:tc>
          <w:tcPr>
            <w:tcW w:w="557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78C6C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2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0119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310524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92B73" w:rsidRPr="00302056" w14:paraId="3118B8CF" w14:textId="77777777" w:rsidTr="00447953">
        <w:trPr>
          <w:trHeight w:val="196"/>
        </w:trPr>
        <w:tc>
          <w:tcPr>
            <w:tcW w:w="11861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0522E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302056" w14:paraId="0D53BA9B" w14:textId="77777777" w:rsidTr="0044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6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769C37" w14:textId="77777777" w:rsidR="00892B73" w:rsidRPr="00310524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92B73" w:rsidRPr="00F714C3" w14:paraId="45B4F617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A90D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763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95C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930C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50E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74C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92B73" w:rsidRPr="00F714C3" w14:paraId="6EF9D81E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1B27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439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981B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D14E2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6EA1C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FFD0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</w:tr>
      <w:tr w:rsidR="00892B73" w:rsidRPr="00F714C3" w14:paraId="2CC20C44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4DF0E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DBB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9BB20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CB8CE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A8C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0964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9D78CCC" w14:textId="77777777" w:rsidTr="0044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86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5D6AD1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3486E736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4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142C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BABAFDF" w14:textId="0EF3C689" w:rsidR="00892B73" w:rsidRPr="00C579DD" w:rsidRDefault="00053DAB" w:rsidP="00D51C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08.10</w:t>
            </w:r>
            <w:r w:rsidR="00892B73" w:rsidRPr="00580E8D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202</w:t>
            </w:r>
            <w:r w:rsidR="00A938B7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892B73" w:rsidRPr="00580E8D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92B73" w:rsidRPr="00F714C3" w14:paraId="6A4FB451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DD5B" w14:textId="77777777" w:rsidR="00892B73" w:rsidRPr="00EC7004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C4A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FC6C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92B73" w:rsidRPr="00F714C3" w14:paraId="30267915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575A6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1C3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18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31967933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E794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078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0F1E5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DF12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892B73" w:rsidRPr="00F714C3" w14:paraId="2400FB64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47430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4D6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8148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3E8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0DC5EFBB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3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8FB33" w14:textId="77777777" w:rsidR="00892B73" w:rsidRPr="00F714C3" w:rsidRDefault="00892B73" w:rsidP="00892B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9C57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1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A572D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F427A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92B73" w:rsidRPr="00F714C3" w14:paraId="47A6A4E7" w14:textId="77777777" w:rsidTr="00447953">
        <w:trPr>
          <w:trHeight w:val="54"/>
        </w:trPr>
        <w:tc>
          <w:tcPr>
            <w:tcW w:w="11861" w:type="dxa"/>
            <w:gridSpan w:val="37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D8A8F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2D48FCA8" w14:textId="77777777" w:rsidTr="00053DAB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5F11082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21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2E95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7383" w:type="dxa"/>
            <w:gridSpan w:val="2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F277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</w:rPr>
              <w:t xml:space="preserve">Յուրաքանչյուր մասնակցի հայտով ներկայացված գները </w:t>
            </w:r>
          </w:p>
        </w:tc>
      </w:tr>
      <w:tr w:rsidR="00892B73" w:rsidRPr="00F714C3" w14:paraId="49069603" w14:textId="77777777" w:rsidTr="00053DAB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6411945E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8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75C41A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6C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892B73" w:rsidRPr="00F714C3" w14:paraId="64E86D25" w14:textId="77777777" w:rsidTr="00053DAB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1CB5C32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8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40BEB96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59931C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9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D8D2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3EA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92B73" w:rsidRPr="00F714C3" w14:paraId="39E05237" w14:textId="77777777" w:rsidTr="00053DAB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0094C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8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6E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E52955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F80D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D8AB9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FA8E8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FBF7B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1C931" w14:textId="77777777" w:rsidR="00892B73" w:rsidRPr="00A360C8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60C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33F2D" w:rsidRPr="00B21D46" w14:paraId="0392B7D1" w14:textId="77777777" w:rsidTr="00053DAB">
        <w:trPr>
          <w:trHeight w:val="17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D3BB" w14:textId="0B60DBE0" w:rsidR="00433F2D" w:rsidRPr="00020A1C" w:rsidRDefault="00433F2D" w:rsidP="00433F2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FBCD6" w14:textId="77777777" w:rsidR="00433F2D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«ԿՈԿԱ-ԿՈԼԱ ՀԵԼԼԵՆԻԿ ԲՈԹԼԻՆԳ ՔԱՄՓՆԻ ԱՐՄԵՆԻԱ» ՓԲԸ</w:t>
            </w:r>
          </w:p>
          <w:p w14:paraId="4CCD9F46" w14:textId="1359E415" w:rsidR="00433F2D" w:rsidRPr="00784648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42177" w14:textId="10D9B6F5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6833.33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48E53" w14:textId="0CBD3284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6833.33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57B4D38D" w14:textId="321B2DF4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1366.67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4F24BA6A" w14:textId="2B53E762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1366.67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4F104774" w14:textId="62972202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8200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E9209E7" w14:textId="4B916E2D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8200</w:t>
            </w:r>
          </w:p>
        </w:tc>
      </w:tr>
      <w:tr w:rsidR="00433F2D" w:rsidRPr="00B21D46" w14:paraId="5B2C31E1" w14:textId="77777777" w:rsidTr="00053DAB">
        <w:trPr>
          <w:trHeight w:val="17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B827" w14:textId="77777777" w:rsidR="00433F2D" w:rsidRPr="00020A1C" w:rsidRDefault="00433F2D" w:rsidP="00433F2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8"/>
            <w:vMerge/>
            <w:shd w:val="clear" w:color="auto" w:fill="auto"/>
            <w:vAlign w:val="center"/>
          </w:tcPr>
          <w:p w14:paraId="4B198AAE" w14:textId="77777777" w:rsidR="00433F2D" w:rsidRPr="00784648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A1F3C" w14:textId="7227DD3A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3075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D1B77" w14:textId="5ACDA741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3075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36D34F77" w14:textId="7C104DAB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615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639C5AA6" w14:textId="088D8752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615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004E8B05" w14:textId="288904F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3690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6037E3D4" w14:textId="5CBB90D5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3690</w:t>
            </w:r>
          </w:p>
        </w:tc>
      </w:tr>
      <w:tr w:rsidR="00433F2D" w:rsidRPr="00B21D46" w14:paraId="427DCB3F" w14:textId="77777777" w:rsidTr="00053DAB">
        <w:trPr>
          <w:trHeight w:val="17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EE92" w14:textId="77777777" w:rsidR="00433F2D" w:rsidRPr="00020A1C" w:rsidRDefault="00433F2D" w:rsidP="00433F2D">
            <w:pPr>
              <w:pStyle w:val="a5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8"/>
            <w:vMerge/>
            <w:shd w:val="clear" w:color="auto" w:fill="auto"/>
            <w:vAlign w:val="center"/>
          </w:tcPr>
          <w:p w14:paraId="065A2CB0" w14:textId="77777777" w:rsidR="00433F2D" w:rsidRPr="00784648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100A7" w14:textId="7AFD814E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3150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2E0A9" w14:textId="3F35344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3150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08E16CA5" w14:textId="299EA19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630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4B11A0BA" w14:textId="123F388A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630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7E4FCE8B" w14:textId="6F2BCA35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3780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56B39591" w14:textId="7AFE501E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3780</w:t>
            </w:r>
          </w:p>
        </w:tc>
      </w:tr>
      <w:tr w:rsidR="00433F2D" w:rsidRPr="00B21D46" w14:paraId="68E82C6E" w14:textId="77777777" w:rsidTr="00053DAB">
        <w:trPr>
          <w:trHeight w:val="17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59D5" w14:textId="77777777" w:rsidR="00433F2D" w:rsidRPr="00020A1C" w:rsidRDefault="00433F2D" w:rsidP="00433F2D">
            <w:pPr>
              <w:pStyle w:val="a5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8"/>
            <w:vMerge/>
            <w:shd w:val="clear" w:color="auto" w:fill="auto"/>
            <w:vAlign w:val="center"/>
          </w:tcPr>
          <w:p w14:paraId="30B32CCD" w14:textId="77777777" w:rsidR="00433F2D" w:rsidRPr="00784648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CA87F1" w14:textId="2F4C2DAF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26500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E0FBA" w14:textId="158F3134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26500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243E30FB" w14:textId="59385C6B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5300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00E9E1EF" w14:textId="260C7A06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5300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278D2BA6" w14:textId="799F600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31800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6DD03E05" w14:textId="5FE4E89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31800</w:t>
            </w:r>
          </w:p>
        </w:tc>
      </w:tr>
      <w:tr w:rsidR="00433F2D" w:rsidRPr="00B21D46" w14:paraId="22C6AC62" w14:textId="77777777" w:rsidTr="00053DAB">
        <w:trPr>
          <w:trHeight w:val="178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70D2B" w14:textId="77777777" w:rsidR="00433F2D" w:rsidRPr="00020A1C" w:rsidRDefault="00433F2D" w:rsidP="00433F2D">
            <w:pPr>
              <w:pStyle w:val="a3"/>
              <w:widowControl w:val="0"/>
              <w:numPr>
                <w:ilvl w:val="0"/>
                <w:numId w:val="9"/>
              </w:num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8"/>
            <w:vMerge/>
            <w:shd w:val="clear" w:color="auto" w:fill="auto"/>
            <w:vAlign w:val="center"/>
          </w:tcPr>
          <w:p w14:paraId="6E6110D2" w14:textId="77777777" w:rsidR="00433F2D" w:rsidRPr="00784648" w:rsidRDefault="00433F2D" w:rsidP="00433F2D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F3F34" w14:textId="72C48DE8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4233.33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86B8E" w14:textId="7D296057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4233.33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14:paraId="1F03133C" w14:textId="131096A1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846.67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14:paraId="5405A6CF" w14:textId="18DEA572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846.67</w:t>
            </w:r>
          </w:p>
        </w:tc>
        <w:tc>
          <w:tcPr>
            <w:tcW w:w="1090" w:type="dxa"/>
            <w:gridSpan w:val="3"/>
            <w:shd w:val="clear" w:color="auto" w:fill="auto"/>
            <w:vAlign w:val="center"/>
          </w:tcPr>
          <w:p w14:paraId="77DD2E02" w14:textId="7C91DE44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5080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7B3B089F" w14:textId="4DDAF7F0" w:rsidR="00433F2D" w:rsidRPr="00433F2D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5080</w:t>
            </w:r>
          </w:p>
        </w:tc>
      </w:tr>
      <w:tr w:rsidR="00892B73" w:rsidRPr="00F714C3" w14:paraId="283268A2" w14:textId="77777777" w:rsidTr="00053DAB">
        <w:trPr>
          <w:trHeight w:val="290"/>
        </w:trPr>
        <w:tc>
          <w:tcPr>
            <w:tcW w:w="2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48232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7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C38E2E" w14:textId="77777777" w:rsidR="00892B73" w:rsidRPr="00F714C3" w:rsidRDefault="00892B73" w:rsidP="00892B7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892B73" w:rsidRPr="00F714C3" w14:paraId="55AEE347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30E4D43D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92B73" w:rsidRPr="00F714C3" w14:paraId="31F187B4" w14:textId="77777777" w:rsidTr="00447953">
        <w:tc>
          <w:tcPr>
            <w:tcW w:w="118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200B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2B73" w:rsidRPr="00F714C3" w14:paraId="264E7AEC" w14:textId="77777777" w:rsidTr="00053DAB"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19EFD27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24" w:type="dxa"/>
            <w:gridSpan w:val="3"/>
            <w:vMerge w:val="restart"/>
            <w:shd w:val="clear" w:color="auto" w:fill="auto"/>
            <w:vAlign w:val="center"/>
          </w:tcPr>
          <w:p w14:paraId="206A036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4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1A7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92B73" w:rsidRPr="00F714C3" w14:paraId="16ECDA75" w14:textId="77777777" w:rsidTr="00053DAB"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E64E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2FD5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CD3C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4905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Հրավերով 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 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 առկայությունը</w:t>
            </w:r>
          </w:p>
        </w:tc>
        <w:tc>
          <w:tcPr>
            <w:tcW w:w="8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16146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 գնման առարկայի տեխնիկական հատկանիշների համապատասխ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D78D9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lastRenderedPageBreak/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 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1DC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Մասնագիտական 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48412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 միջոցներ</w:t>
            </w: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B5EB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Տեխնիկական միջոց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E34F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33D2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92B73" w:rsidRPr="00F714C3" w14:paraId="78187481" w14:textId="77777777" w:rsidTr="00053DAB">
        <w:trPr>
          <w:trHeight w:val="40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856837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3FBB1D0" w14:textId="77777777" w:rsidR="00892B73" w:rsidRPr="00F714C3" w:rsidRDefault="00892B73" w:rsidP="00892B73">
            <w:pPr>
              <w:pStyle w:val="21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9E15C5F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5A159E3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024E34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57EFABB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65A9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878B2" w14:textId="77777777" w:rsidR="00892B73" w:rsidRPr="00F714C3" w:rsidRDefault="00892B73" w:rsidP="00892B73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AB394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03E5E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</w:tcPr>
          <w:p w14:paraId="2A256821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4746C9FC" w14:textId="77777777" w:rsidTr="00053DAB">
        <w:trPr>
          <w:trHeight w:val="367"/>
        </w:trPr>
        <w:tc>
          <w:tcPr>
            <w:tcW w:w="32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A73BF" w14:textId="77777777" w:rsidR="00892B73" w:rsidRPr="00F714C3" w:rsidRDefault="00892B73" w:rsidP="00892B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73C08" w14:textId="77777777" w:rsidR="00892B73" w:rsidRPr="00F714C3" w:rsidRDefault="00892B73" w:rsidP="00892B73">
            <w:pPr>
              <w:numPr>
                <w:ilvl w:val="0"/>
                <w:numId w:val="1"/>
              </w:numPr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7B85" w14:paraId="2FCB4161" w14:textId="77777777" w:rsidTr="00447953">
        <w:trPr>
          <w:trHeight w:val="289"/>
        </w:trPr>
        <w:tc>
          <w:tcPr>
            <w:tcW w:w="11861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1BFA28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92B73" w:rsidRPr="00F714C3" w14:paraId="7EB1DD8E" w14:textId="77777777" w:rsidTr="00053DAB">
        <w:trPr>
          <w:trHeight w:val="346"/>
        </w:trPr>
        <w:tc>
          <w:tcPr>
            <w:tcW w:w="5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F764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5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76F2" w14:textId="4BF6B7FF" w:rsidR="00892B73" w:rsidRPr="00251E4B" w:rsidRDefault="00053DAB" w:rsidP="00D51CE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08.10</w:t>
            </w:r>
            <w:r w:rsidR="00892B7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A938B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892B73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1BA0DE74" w14:textId="77777777" w:rsidTr="00053DAB">
        <w:trPr>
          <w:trHeight w:val="358"/>
        </w:trPr>
        <w:tc>
          <w:tcPr>
            <w:tcW w:w="5354" w:type="dxa"/>
            <w:gridSpan w:val="15"/>
            <w:vMerge w:val="restart"/>
            <w:shd w:val="clear" w:color="auto" w:fill="auto"/>
            <w:vAlign w:val="center"/>
          </w:tcPr>
          <w:p w14:paraId="088D80E8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7028C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98C87" w14:textId="77777777" w:rsidR="00892B73" w:rsidRPr="00F714C3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92B73" w:rsidRPr="00F714C3" w14:paraId="4E54F06F" w14:textId="77777777" w:rsidTr="00053DAB">
        <w:trPr>
          <w:trHeight w:val="311"/>
        </w:trPr>
        <w:tc>
          <w:tcPr>
            <w:tcW w:w="5354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2BF97" w14:textId="77777777" w:rsidR="00892B73" w:rsidRPr="00F714C3" w:rsidRDefault="00892B73" w:rsidP="00892B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CC738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5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36E23" w14:textId="77777777" w:rsidR="00892B73" w:rsidRPr="00F24CD1" w:rsidRDefault="00892B73" w:rsidP="00892B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784648" w:rsidRPr="00F714C3" w14:paraId="4A6982DC" w14:textId="77777777" w:rsidTr="00053DAB">
        <w:trPr>
          <w:trHeight w:val="344"/>
        </w:trPr>
        <w:tc>
          <w:tcPr>
            <w:tcW w:w="5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98A340" w14:textId="77777777" w:rsidR="00784648" w:rsidRPr="00F714C3" w:rsidRDefault="00784648" w:rsidP="0078464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B8852" w14:textId="5428C9AA" w:rsidR="00784648" w:rsidRPr="00251E4B" w:rsidRDefault="00053DAB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08.10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5F251605" w14:textId="77777777" w:rsidTr="00053DAB">
        <w:trPr>
          <w:trHeight w:val="344"/>
        </w:trPr>
        <w:tc>
          <w:tcPr>
            <w:tcW w:w="5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204A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9A614" w14:textId="27370875" w:rsidR="00784648" w:rsidRPr="00251E4B" w:rsidRDefault="00053DAB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09.10.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84648" w:rsidRPr="00F714C3" w14:paraId="47BDA8E6" w14:textId="77777777" w:rsidTr="00053DAB">
        <w:trPr>
          <w:trHeight w:val="344"/>
        </w:trPr>
        <w:tc>
          <w:tcPr>
            <w:tcW w:w="53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AA5F8" w14:textId="77777777" w:rsidR="00784648" w:rsidRPr="00F714C3" w:rsidRDefault="00784648" w:rsidP="0078464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5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DE100" w14:textId="08C8B7F1" w:rsidR="00784648" w:rsidRPr="00251E4B" w:rsidRDefault="00053DAB" w:rsidP="0078464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09.10</w:t>
            </w:r>
            <w:r w:rsidR="00784648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78464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784648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892B73" w:rsidRPr="00F714C3" w14:paraId="2FBF6655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5205489C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92B73" w:rsidRPr="00F714C3" w14:paraId="48215877" w14:textId="77777777" w:rsidTr="00053DAB">
        <w:tc>
          <w:tcPr>
            <w:tcW w:w="898" w:type="dxa"/>
            <w:vMerge w:val="restart"/>
            <w:shd w:val="clear" w:color="auto" w:fill="auto"/>
            <w:vAlign w:val="center"/>
          </w:tcPr>
          <w:p w14:paraId="5CC5A6AA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306" w:type="dxa"/>
            <w:gridSpan w:val="8"/>
            <w:vMerge w:val="restart"/>
            <w:shd w:val="clear" w:color="auto" w:fill="auto"/>
            <w:vAlign w:val="center"/>
          </w:tcPr>
          <w:p w14:paraId="2597B528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57" w:type="dxa"/>
            <w:gridSpan w:val="28"/>
            <w:shd w:val="clear" w:color="auto" w:fill="auto"/>
            <w:vAlign w:val="center"/>
          </w:tcPr>
          <w:p w14:paraId="480D7A80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92B73" w:rsidRPr="00F714C3" w14:paraId="060B6391" w14:textId="77777777" w:rsidTr="00053DAB">
        <w:trPr>
          <w:trHeight w:val="237"/>
        </w:trPr>
        <w:tc>
          <w:tcPr>
            <w:tcW w:w="898" w:type="dxa"/>
            <w:vMerge/>
            <w:shd w:val="clear" w:color="auto" w:fill="auto"/>
            <w:vAlign w:val="center"/>
          </w:tcPr>
          <w:p w14:paraId="424BB083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6CBF5EEA" w14:textId="77777777" w:rsidR="00892B73" w:rsidRPr="00F714C3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2" w:type="dxa"/>
            <w:gridSpan w:val="4"/>
            <w:vMerge w:val="restart"/>
            <w:shd w:val="clear" w:color="auto" w:fill="auto"/>
            <w:vAlign w:val="center"/>
          </w:tcPr>
          <w:p w14:paraId="04A9223C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14:paraId="6793089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2250" w:type="dxa"/>
            <w:gridSpan w:val="12"/>
            <w:vMerge w:val="restart"/>
            <w:shd w:val="clear" w:color="auto" w:fill="auto"/>
            <w:vAlign w:val="center"/>
          </w:tcPr>
          <w:p w14:paraId="0EBCD2C3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809" w:type="dxa"/>
            <w:gridSpan w:val="2"/>
            <w:vMerge w:val="restart"/>
            <w:shd w:val="clear" w:color="auto" w:fill="auto"/>
            <w:vAlign w:val="center"/>
          </w:tcPr>
          <w:p w14:paraId="7CEE30C4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Կանխավճարի չափը</w:t>
            </w:r>
          </w:p>
        </w:tc>
        <w:tc>
          <w:tcPr>
            <w:tcW w:w="2596" w:type="dxa"/>
            <w:gridSpan w:val="6"/>
            <w:shd w:val="clear" w:color="auto" w:fill="auto"/>
            <w:vAlign w:val="center"/>
          </w:tcPr>
          <w:p w14:paraId="58D1DCAB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892B73" w:rsidRPr="00F714C3" w14:paraId="5292BD40" w14:textId="77777777" w:rsidTr="00053DAB">
        <w:trPr>
          <w:trHeight w:val="238"/>
        </w:trPr>
        <w:tc>
          <w:tcPr>
            <w:tcW w:w="898" w:type="dxa"/>
            <w:vMerge/>
            <w:shd w:val="clear" w:color="auto" w:fill="auto"/>
            <w:vAlign w:val="center"/>
          </w:tcPr>
          <w:p w14:paraId="7DF7642D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shd w:val="clear" w:color="auto" w:fill="auto"/>
            <w:vAlign w:val="center"/>
          </w:tcPr>
          <w:p w14:paraId="16CAFC86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2" w:type="dxa"/>
            <w:gridSpan w:val="4"/>
            <w:vMerge/>
            <w:shd w:val="clear" w:color="auto" w:fill="auto"/>
            <w:vAlign w:val="center"/>
          </w:tcPr>
          <w:p w14:paraId="044662FF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14:paraId="1B507A9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2"/>
            <w:vMerge/>
            <w:shd w:val="clear" w:color="auto" w:fill="auto"/>
            <w:vAlign w:val="center"/>
          </w:tcPr>
          <w:p w14:paraId="797C0EA1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9" w:type="dxa"/>
            <w:gridSpan w:val="2"/>
            <w:vMerge/>
            <w:shd w:val="clear" w:color="auto" w:fill="auto"/>
            <w:vAlign w:val="center"/>
          </w:tcPr>
          <w:p w14:paraId="274A2888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96" w:type="dxa"/>
            <w:gridSpan w:val="6"/>
            <w:shd w:val="clear" w:color="auto" w:fill="auto"/>
            <w:vAlign w:val="center"/>
          </w:tcPr>
          <w:p w14:paraId="6301AE9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892B73" w:rsidRPr="00F714C3" w14:paraId="2A10A176" w14:textId="77777777" w:rsidTr="00053DAB">
        <w:trPr>
          <w:trHeight w:val="263"/>
        </w:trPr>
        <w:tc>
          <w:tcPr>
            <w:tcW w:w="8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33284" w14:textId="77777777" w:rsidR="00892B73" w:rsidRPr="00F714C3" w:rsidRDefault="00892B73" w:rsidP="00892B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5CBDD" w14:textId="77777777" w:rsidR="00892B73" w:rsidRPr="00726250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ADC49" w14:textId="77777777" w:rsidR="00892B73" w:rsidRPr="00596EA4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1D839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0FEB7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87DA2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890CF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830B0" w14:textId="77777777" w:rsidR="00892B73" w:rsidRPr="001A6C37" w:rsidRDefault="00892B73" w:rsidP="00892B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A6C37">
              <w:rPr>
                <w:rFonts w:ascii="Sylfaen" w:hAnsi="Sylfaen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433F2D" w:rsidRPr="00F714C3" w14:paraId="7512E852" w14:textId="77777777" w:rsidTr="00053DAB">
        <w:trPr>
          <w:trHeight w:val="268"/>
        </w:trPr>
        <w:tc>
          <w:tcPr>
            <w:tcW w:w="898" w:type="dxa"/>
            <w:shd w:val="clear" w:color="auto" w:fill="auto"/>
            <w:vAlign w:val="center"/>
          </w:tcPr>
          <w:p w14:paraId="59E40A4E" w14:textId="5D25ABCC" w:rsidR="00433F2D" w:rsidRDefault="00433F2D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</w:t>
            </w:r>
            <w:r w:rsidR="00053DA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  <w:p w14:paraId="5B0EF752" w14:textId="60F27057" w:rsidR="00053DAB" w:rsidRPr="00251E4B" w:rsidRDefault="00053DAB" w:rsidP="00053DA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14:paraId="6832DB41" w14:textId="71C780BD" w:rsidR="00433F2D" w:rsidRPr="00251E4B" w:rsidRDefault="00433F2D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1742" w:type="dxa"/>
            <w:gridSpan w:val="4"/>
            <w:shd w:val="clear" w:color="auto" w:fill="auto"/>
            <w:vAlign w:val="center"/>
          </w:tcPr>
          <w:p w14:paraId="02123DFC" w14:textId="3BDCC998" w:rsidR="00433F2D" w:rsidRPr="00251E4B" w:rsidRDefault="00433F2D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«ԵՀՂ</w:t>
            </w:r>
            <w:r w:rsidR="00724E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ԴԹ-ՄԱԱՊՁԲ-24/</w:t>
            </w:r>
            <w:r w:rsidR="00053DA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0E09935" w14:textId="57C6E3EF" w:rsidR="00433F2D" w:rsidRPr="00251E4B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09.10</w:t>
            </w:r>
            <w:r w:rsidR="00433F2D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433F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433F2D" w:rsidRPr="00251E4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14:paraId="136243A0" w14:textId="05DE7B2F" w:rsidR="00433F2D" w:rsidRPr="00251E4B" w:rsidRDefault="00433F2D" w:rsidP="00433F2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 ուժի մեջ մտնելուց 20 աշխատանքային օրվա ընթացքում</w:t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14:paraId="3BC9128A" w14:textId="77777777" w:rsidR="00433F2D" w:rsidRPr="00251E4B" w:rsidRDefault="00433F2D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251E4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2BD90190" w14:textId="2D6142D4" w:rsidR="00433F2D" w:rsidRPr="008C44FF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52550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14:paraId="3F1DCB74" w14:textId="64DFEC98" w:rsidR="00433F2D" w:rsidRPr="008C44FF" w:rsidRDefault="00053DAB" w:rsidP="00433F2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52550</w:t>
            </w:r>
          </w:p>
        </w:tc>
      </w:tr>
      <w:tr w:rsidR="00D76E49" w:rsidRPr="00F714C3" w14:paraId="2ACEEC40" w14:textId="77777777" w:rsidTr="00447953">
        <w:trPr>
          <w:trHeight w:val="150"/>
        </w:trPr>
        <w:tc>
          <w:tcPr>
            <w:tcW w:w="11861" w:type="dxa"/>
            <w:gridSpan w:val="37"/>
            <w:shd w:val="clear" w:color="auto" w:fill="auto"/>
            <w:vAlign w:val="center"/>
          </w:tcPr>
          <w:p w14:paraId="7167810E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76E49" w:rsidRPr="00302056" w14:paraId="6ACB73EF" w14:textId="77777777" w:rsidTr="00053DAB">
        <w:trPr>
          <w:trHeight w:val="125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4A17F5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2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6017F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49C5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19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EBBDF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2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3A216B" w14:textId="77777777" w:rsidR="00D76E49" w:rsidRPr="00666A77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ային հաշիվը</w:t>
            </w:r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0E3AE" w14:textId="77777777" w:rsidR="00D76E49" w:rsidRPr="00666A77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6A77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</w:tr>
      <w:tr w:rsidR="00D76E49" w:rsidRPr="00905FE3" w14:paraId="32FC760D" w14:textId="77777777" w:rsidTr="00053DAB">
        <w:trPr>
          <w:trHeight w:val="273"/>
        </w:trPr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B7CFB" w14:textId="5CF18C68" w:rsidR="00D76E49" w:rsidRPr="00AB7B21" w:rsidRDefault="00D76E49" w:rsidP="00D76E4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</w:t>
            </w:r>
            <w:r w:rsidR="00053DA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2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6650E" w14:textId="3B71AF2B" w:rsidR="00D76E49" w:rsidRPr="00AB7B21" w:rsidRDefault="00433F2D" w:rsidP="00D76E4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«ԿՈԿԱ-ԿՈԼԱ ՀԵԼԼԵՆԻԿ ԲՈԹԼԻՆԳ ՔԱՄՓՆԻ ԱՐՄԵՆԻԱ» ՓԲԸ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8296" w14:textId="25F41605" w:rsidR="00D76E49" w:rsidRPr="00433F2D" w:rsidRDefault="00D76E49" w:rsidP="00D76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 w:rsidRPr="00A938B7">
              <w:rPr>
                <w:rFonts w:ascii="Sylfaen" w:hAnsi="Sylfaen"/>
                <w:b/>
                <w:sz w:val="14"/>
                <w:szCs w:val="14"/>
                <w:lang w:val="hy-AM"/>
              </w:rPr>
              <w:t>ք. Երևան,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="00433F2D" w:rsidRPr="00433F2D">
              <w:rPr>
                <w:rFonts w:ascii="Sylfaen" w:hAnsi="Sylfaen"/>
                <w:b/>
                <w:sz w:val="14"/>
                <w:szCs w:val="14"/>
                <w:lang w:val="hy-AM"/>
              </w:rPr>
              <w:t>Նոր Նորք Թաղամաս Թբիլիսյան Խճղ. Նրբ. 8/3</w:t>
            </w:r>
          </w:p>
        </w:tc>
        <w:tc>
          <w:tcPr>
            <w:tcW w:w="19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6652" w14:textId="77777777" w:rsidR="00D76E49" w:rsidRPr="00AB7B21" w:rsidRDefault="00D76E49" w:rsidP="00D76E49">
            <w:pPr>
              <w:pStyle w:val="Default"/>
              <w:jc w:val="center"/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</w:pPr>
            <w:r w:rsidRPr="00AB7B21">
              <w:rPr>
                <w:rFonts w:ascii="Sylfaen" w:hAnsi="Sylfaen"/>
                <w:b/>
                <w:color w:val="auto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D342D" w14:textId="1B643953" w:rsidR="00D76E49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76E4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Ամերիաբանկ</w:t>
            </w:r>
            <w:r w:rsidR="00433F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433F2D" w:rsidRPr="00433F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ՓԲԸ</w:t>
            </w:r>
          </w:p>
          <w:p w14:paraId="2C2C2D00" w14:textId="10FD2158" w:rsidR="00D76E49" w:rsidRPr="00D76E49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N </w:t>
            </w:r>
            <w:r w:rsidR="00433F2D" w:rsidRPr="00433F2D">
              <w:rPr>
                <w:rFonts w:ascii="Sylfaen" w:hAnsi="Sylfaen"/>
                <w:b/>
                <w:bCs/>
                <w:sz w:val="14"/>
                <w:szCs w:val="14"/>
              </w:rPr>
              <w:t>1570001128860100</w:t>
            </w:r>
          </w:p>
        </w:tc>
        <w:tc>
          <w:tcPr>
            <w:tcW w:w="13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A06AB" w14:textId="73FC0A5F" w:rsidR="00D76E49" w:rsidRPr="00D76E49" w:rsidRDefault="00D76E49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ՀՎՀՀ</w:t>
            </w:r>
          </w:p>
          <w:p w14:paraId="35C71EFC" w14:textId="3535A767" w:rsidR="00D76E49" w:rsidRPr="00D76E49" w:rsidRDefault="00433F2D" w:rsidP="00D76E4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33F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00807297</w:t>
            </w:r>
          </w:p>
        </w:tc>
      </w:tr>
      <w:tr w:rsidR="00D76E49" w:rsidRPr="00905FE3" w14:paraId="13FF2C12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1A4995A9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905FE3" w14:paraId="1ACDC650" w14:textId="77777777" w:rsidTr="00053D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6071" w14:textId="77777777" w:rsidR="00D76E49" w:rsidRPr="00F714C3" w:rsidRDefault="00D76E49" w:rsidP="00D76E4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0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A7D8" w14:textId="77777777" w:rsidR="00D76E49" w:rsidRPr="00F714C3" w:rsidRDefault="00D76E49" w:rsidP="00D76E4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AC625B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 </w:t>
            </w:r>
          </w:p>
        </w:tc>
      </w:tr>
      <w:tr w:rsidR="00D76E49" w:rsidRPr="00905FE3" w14:paraId="50CC4537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633DB16B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7B85" w14:paraId="7D004458" w14:textId="77777777" w:rsidTr="00053DAB">
        <w:trPr>
          <w:trHeight w:val="475"/>
        </w:trPr>
        <w:tc>
          <w:tcPr>
            <w:tcW w:w="31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825AC" w14:textId="77777777" w:rsidR="00D76E49" w:rsidRPr="00E85EE7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1764" w14:textId="77777777" w:rsidR="00D76E49" w:rsidRPr="00E85EE7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7B85" w14:paraId="6BC6CACB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0E4AEF30" w14:textId="77777777" w:rsidR="00D76E49" w:rsidRPr="00DC5CB5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302056" w14:paraId="7DC05601" w14:textId="77777777" w:rsidTr="00053DAB">
        <w:trPr>
          <w:trHeight w:val="427"/>
        </w:trPr>
        <w:tc>
          <w:tcPr>
            <w:tcW w:w="31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EBD17" w14:textId="77777777" w:rsidR="00D76E49" w:rsidRPr="00DC5CB5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8F234" w14:textId="77777777" w:rsidR="00D76E49" w:rsidRPr="00DC5CB5" w:rsidRDefault="00D76E49" w:rsidP="00D76E4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76E49" w:rsidRPr="00302056" w14:paraId="49B29914" w14:textId="77777777" w:rsidTr="00447953">
        <w:trPr>
          <w:trHeight w:val="288"/>
        </w:trPr>
        <w:tc>
          <w:tcPr>
            <w:tcW w:w="11861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B06F81" w14:textId="77777777" w:rsidR="00D76E49" w:rsidRPr="00DC5CB5" w:rsidRDefault="00D76E49" w:rsidP="00D76E4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302056" w14:paraId="185C2362" w14:textId="77777777" w:rsidTr="00053DAB">
        <w:trPr>
          <w:trHeight w:val="427"/>
        </w:trPr>
        <w:tc>
          <w:tcPr>
            <w:tcW w:w="31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77FB6" w14:textId="77777777" w:rsidR="00D76E49" w:rsidRPr="00DC5CB5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B5517" w14:textId="77777777" w:rsidR="00D76E49" w:rsidRPr="00DC5CB5" w:rsidRDefault="00D76E49" w:rsidP="00D76E49">
            <w:pP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D76E49" w:rsidRPr="00302056" w14:paraId="47D7C374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21C619C8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6E49" w:rsidRPr="00F714C3" w14:paraId="798A478C" w14:textId="77777777" w:rsidTr="00053DAB">
        <w:trPr>
          <w:trHeight w:val="427"/>
        </w:trPr>
        <w:tc>
          <w:tcPr>
            <w:tcW w:w="31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22304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61D2F" w14:textId="77777777" w:rsidR="00D76E49" w:rsidRPr="00F714C3" w:rsidRDefault="00D76E49" w:rsidP="00D76E4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76E49" w:rsidRPr="00F714C3" w14:paraId="7D6CD3BA" w14:textId="77777777" w:rsidTr="00447953">
        <w:trPr>
          <w:trHeight w:val="288"/>
        </w:trPr>
        <w:tc>
          <w:tcPr>
            <w:tcW w:w="11861" w:type="dxa"/>
            <w:gridSpan w:val="37"/>
            <w:shd w:val="clear" w:color="auto" w:fill="99CCFF"/>
            <w:vAlign w:val="center"/>
          </w:tcPr>
          <w:p w14:paraId="48E7BDE5" w14:textId="77777777" w:rsidR="00D76E49" w:rsidRPr="00F714C3" w:rsidRDefault="00D76E49" w:rsidP="00D76E4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76E49" w:rsidRPr="00F714C3" w14:paraId="49AF47BE" w14:textId="77777777" w:rsidTr="00447953">
        <w:trPr>
          <w:trHeight w:val="227"/>
        </w:trPr>
        <w:tc>
          <w:tcPr>
            <w:tcW w:w="11861" w:type="dxa"/>
            <w:gridSpan w:val="37"/>
            <w:shd w:val="clear" w:color="auto" w:fill="auto"/>
            <w:vAlign w:val="center"/>
          </w:tcPr>
          <w:p w14:paraId="53038918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6E49" w:rsidRPr="00F714C3" w14:paraId="00D0EB27" w14:textId="77777777" w:rsidTr="00053DAB">
        <w:trPr>
          <w:trHeight w:val="47"/>
        </w:trPr>
        <w:tc>
          <w:tcPr>
            <w:tcW w:w="39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601EAF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61789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41B530" w14:textId="77777777" w:rsidR="00D76E49" w:rsidRPr="00F714C3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D76E49" w:rsidRPr="00F714C3" w14:paraId="513A5E1B" w14:textId="77777777" w:rsidTr="00053DAB">
        <w:trPr>
          <w:trHeight w:val="331"/>
        </w:trPr>
        <w:tc>
          <w:tcPr>
            <w:tcW w:w="3915" w:type="dxa"/>
            <w:gridSpan w:val="10"/>
            <w:shd w:val="clear" w:color="auto" w:fill="auto"/>
            <w:vAlign w:val="center"/>
          </w:tcPr>
          <w:p w14:paraId="69D9DC41" w14:textId="77777777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Ք. Հակոբջանյան</w:t>
            </w:r>
          </w:p>
        </w:tc>
        <w:tc>
          <w:tcPr>
            <w:tcW w:w="3860" w:type="dxa"/>
            <w:gridSpan w:val="15"/>
            <w:shd w:val="clear" w:color="auto" w:fill="auto"/>
            <w:vAlign w:val="center"/>
          </w:tcPr>
          <w:p w14:paraId="65E3A671" w14:textId="77777777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33EF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95</w:t>
            </w:r>
            <w:r w:rsidRPr="00E33EF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190 999</w:t>
            </w:r>
          </w:p>
        </w:tc>
        <w:tc>
          <w:tcPr>
            <w:tcW w:w="4086" w:type="dxa"/>
            <w:gridSpan w:val="12"/>
            <w:shd w:val="clear" w:color="auto" w:fill="auto"/>
            <w:vAlign w:val="center"/>
          </w:tcPr>
          <w:p w14:paraId="697539E1" w14:textId="5D7A59AF" w:rsidR="00D76E49" w:rsidRPr="00E33EFF" w:rsidRDefault="00D76E49" w:rsidP="00D76E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84648">
              <w:rPr>
                <w:rFonts w:ascii="Sylfaen" w:hAnsi="Sylfaen"/>
                <w:b/>
                <w:sz w:val="14"/>
                <w:szCs w:val="14"/>
              </w:rPr>
              <w:t>kristineosllc@gmail.com</w:t>
            </w:r>
          </w:p>
        </w:tc>
      </w:tr>
    </w:tbl>
    <w:p w14:paraId="7362256E" w14:textId="77777777" w:rsidR="00D76E49" w:rsidRDefault="00D76E49" w:rsidP="00302056">
      <w:pPr>
        <w:pStyle w:val="31"/>
        <w:spacing w:after="240" w:line="360" w:lineRule="auto"/>
        <w:ind w:firstLine="0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1B0A9C29" w14:textId="2830CE2C" w:rsidR="00BD4D8F" w:rsidRPr="00CF7ED7" w:rsidRDefault="005F463A" w:rsidP="003E3238">
      <w:pPr>
        <w:pStyle w:val="31"/>
        <w:spacing w:after="240" w:line="360" w:lineRule="auto"/>
        <w:ind w:firstLine="709"/>
        <w:jc w:val="both"/>
        <w:rPr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709D8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0573C8" w:rsidRPr="000573C8">
        <w:rPr>
          <w:rFonts w:ascii="Sylfaen" w:hAnsi="Sylfaen"/>
          <w:color w:val="000000"/>
          <w:lang w:val="hy-AM"/>
        </w:rPr>
        <w:t xml:space="preserve"> </w:t>
      </w:r>
      <w:r w:rsidR="00040B19">
        <w:rPr>
          <w:rFonts w:ascii="Sylfaen" w:hAnsi="Sylfaen" w:cs="Sylfaen"/>
          <w:sz w:val="20"/>
          <w:lang w:val="hy-AM"/>
        </w:rPr>
        <w:t>«Եր. Հ. Ղափլանյանի անվ. դրամատիկական թատրոն» ՀՈԱԿ</w:t>
      </w:r>
    </w:p>
    <w:sectPr w:rsidR="00BD4D8F" w:rsidRPr="00CF7ED7" w:rsidSect="00477F26">
      <w:pgSz w:w="12240" w:h="15840"/>
      <w:pgMar w:top="630" w:right="81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55C6"/>
    <w:multiLevelType w:val="hybridMultilevel"/>
    <w:tmpl w:val="A92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5CB"/>
    <w:multiLevelType w:val="hybridMultilevel"/>
    <w:tmpl w:val="B87AA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1282"/>
    <w:multiLevelType w:val="hybridMultilevel"/>
    <w:tmpl w:val="50229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5ACB"/>
    <w:multiLevelType w:val="hybridMultilevel"/>
    <w:tmpl w:val="0988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02D"/>
    <w:multiLevelType w:val="hybridMultilevel"/>
    <w:tmpl w:val="0988F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92E63"/>
    <w:multiLevelType w:val="hybridMultilevel"/>
    <w:tmpl w:val="83BEA6EA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6" w15:restartNumberingAfterBreak="0">
    <w:nsid w:val="32604F91"/>
    <w:multiLevelType w:val="hybridMultilevel"/>
    <w:tmpl w:val="8D48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3025"/>
    <w:multiLevelType w:val="hybridMultilevel"/>
    <w:tmpl w:val="92B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A0614"/>
    <w:multiLevelType w:val="hybridMultilevel"/>
    <w:tmpl w:val="98FA2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1F04"/>
    <w:multiLevelType w:val="hybridMultilevel"/>
    <w:tmpl w:val="27622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E3F2E"/>
    <w:multiLevelType w:val="hybridMultilevel"/>
    <w:tmpl w:val="FFE8F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705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7576274">
    <w:abstractNumId w:val="9"/>
  </w:num>
  <w:num w:numId="2" w16cid:durableId="39670172">
    <w:abstractNumId w:val="11"/>
  </w:num>
  <w:num w:numId="3" w16cid:durableId="1883905013">
    <w:abstractNumId w:val="6"/>
  </w:num>
  <w:num w:numId="4" w16cid:durableId="618534302">
    <w:abstractNumId w:val="10"/>
  </w:num>
  <w:num w:numId="5" w16cid:durableId="393703">
    <w:abstractNumId w:val="1"/>
  </w:num>
  <w:num w:numId="6" w16cid:durableId="1856000491">
    <w:abstractNumId w:val="7"/>
  </w:num>
  <w:num w:numId="7" w16cid:durableId="426732562">
    <w:abstractNumId w:val="12"/>
  </w:num>
  <w:num w:numId="8" w16cid:durableId="1292900469">
    <w:abstractNumId w:val="3"/>
  </w:num>
  <w:num w:numId="9" w16cid:durableId="1684550874">
    <w:abstractNumId w:val="4"/>
  </w:num>
  <w:num w:numId="10" w16cid:durableId="773863384">
    <w:abstractNumId w:val="2"/>
  </w:num>
  <w:num w:numId="11" w16cid:durableId="676882721">
    <w:abstractNumId w:val="0"/>
  </w:num>
  <w:num w:numId="12" w16cid:durableId="242224537">
    <w:abstractNumId w:val="5"/>
  </w:num>
  <w:num w:numId="13" w16cid:durableId="837844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01344"/>
    <w:rsid w:val="000138FF"/>
    <w:rsid w:val="00020A1C"/>
    <w:rsid w:val="000318A2"/>
    <w:rsid w:val="00040B19"/>
    <w:rsid w:val="000428EB"/>
    <w:rsid w:val="00050F97"/>
    <w:rsid w:val="00051821"/>
    <w:rsid w:val="00053DAB"/>
    <w:rsid w:val="000573C8"/>
    <w:rsid w:val="00061D13"/>
    <w:rsid w:val="000815AC"/>
    <w:rsid w:val="000A112D"/>
    <w:rsid w:val="000A4FD3"/>
    <w:rsid w:val="000A59E1"/>
    <w:rsid w:val="000A6663"/>
    <w:rsid w:val="000A7B6A"/>
    <w:rsid w:val="000C6657"/>
    <w:rsid w:val="000C70C6"/>
    <w:rsid w:val="000D5C58"/>
    <w:rsid w:val="000E1139"/>
    <w:rsid w:val="000E658E"/>
    <w:rsid w:val="000F3F23"/>
    <w:rsid w:val="000F4614"/>
    <w:rsid w:val="001009A8"/>
    <w:rsid w:val="001109A3"/>
    <w:rsid w:val="00113D11"/>
    <w:rsid w:val="00130839"/>
    <w:rsid w:val="0013246F"/>
    <w:rsid w:val="00136219"/>
    <w:rsid w:val="00140EFA"/>
    <w:rsid w:val="001452CF"/>
    <w:rsid w:val="0015111E"/>
    <w:rsid w:val="00151647"/>
    <w:rsid w:val="0016372E"/>
    <w:rsid w:val="001705A9"/>
    <w:rsid w:val="001801F9"/>
    <w:rsid w:val="00182467"/>
    <w:rsid w:val="001844D7"/>
    <w:rsid w:val="00190B59"/>
    <w:rsid w:val="001A1D96"/>
    <w:rsid w:val="001A6C37"/>
    <w:rsid w:val="001B0121"/>
    <w:rsid w:val="001B7207"/>
    <w:rsid w:val="001D53E6"/>
    <w:rsid w:val="002156B3"/>
    <w:rsid w:val="00221D57"/>
    <w:rsid w:val="00222FBA"/>
    <w:rsid w:val="002348CC"/>
    <w:rsid w:val="00237AF9"/>
    <w:rsid w:val="00241275"/>
    <w:rsid w:val="00250B60"/>
    <w:rsid w:val="002518EA"/>
    <w:rsid w:val="00251E4B"/>
    <w:rsid w:val="00261195"/>
    <w:rsid w:val="0026140A"/>
    <w:rsid w:val="00270E90"/>
    <w:rsid w:val="00273C39"/>
    <w:rsid w:val="00282C56"/>
    <w:rsid w:val="00284439"/>
    <w:rsid w:val="0029021E"/>
    <w:rsid w:val="0029589C"/>
    <w:rsid w:val="002A1200"/>
    <w:rsid w:val="002A4E61"/>
    <w:rsid w:val="002B580E"/>
    <w:rsid w:val="002D342E"/>
    <w:rsid w:val="002D4A96"/>
    <w:rsid w:val="002E2457"/>
    <w:rsid w:val="002E4DC0"/>
    <w:rsid w:val="00302056"/>
    <w:rsid w:val="00303079"/>
    <w:rsid w:val="0030375C"/>
    <w:rsid w:val="00305BE5"/>
    <w:rsid w:val="00307317"/>
    <w:rsid w:val="00310524"/>
    <w:rsid w:val="00314008"/>
    <w:rsid w:val="00314090"/>
    <w:rsid w:val="0032101E"/>
    <w:rsid w:val="00337C8D"/>
    <w:rsid w:val="00354C03"/>
    <w:rsid w:val="00357021"/>
    <w:rsid w:val="00361F5C"/>
    <w:rsid w:val="00364660"/>
    <w:rsid w:val="00365E25"/>
    <w:rsid w:val="003753DE"/>
    <w:rsid w:val="003867F4"/>
    <w:rsid w:val="003977E0"/>
    <w:rsid w:val="00397AF8"/>
    <w:rsid w:val="003B3AB2"/>
    <w:rsid w:val="003B5E64"/>
    <w:rsid w:val="003B6484"/>
    <w:rsid w:val="003B7B35"/>
    <w:rsid w:val="003C42F8"/>
    <w:rsid w:val="003C4C6C"/>
    <w:rsid w:val="003C541B"/>
    <w:rsid w:val="003E3238"/>
    <w:rsid w:val="003E749B"/>
    <w:rsid w:val="003F191A"/>
    <w:rsid w:val="003F1B31"/>
    <w:rsid w:val="003F6E49"/>
    <w:rsid w:val="004016F2"/>
    <w:rsid w:val="00403F35"/>
    <w:rsid w:val="00404238"/>
    <w:rsid w:val="004142B3"/>
    <w:rsid w:val="00417F11"/>
    <w:rsid w:val="004227D4"/>
    <w:rsid w:val="0042702F"/>
    <w:rsid w:val="00433F2D"/>
    <w:rsid w:val="00437211"/>
    <w:rsid w:val="00437F39"/>
    <w:rsid w:val="00447953"/>
    <w:rsid w:val="00452B2C"/>
    <w:rsid w:val="004711F4"/>
    <w:rsid w:val="004723EE"/>
    <w:rsid w:val="004759ED"/>
    <w:rsid w:val="00477F26"/>
    <w:rsid w:val="00486984"/>
    <w:rsid w:val="004A3C2B"/>
    <w:rsid w:val="004A5897"/>
    <w:rsid w:val="004C3E6E"/>
    <w:rsid w:val="004C4347"/>
    <w:rsid w:val="004C6763"/>
    <w:rsid w:val="004D3195"/>
    <w:rsid w:val="004D63BC"/>
    <w:rsid w:val="004E503D"/>
    <w:rsid w:val="004F1892"/>
    <w:rsid w:val="004F1F5A"/>
    <w:rsid w:val="005026BA"/>
    <w:rsid w:val="005137D4"/>
    <w:rsid w:val="00513801"/>
    <w:rsid w:val="00516FF2"/>
    <w:rsid w:val="00524387"/>
    <w:rsid w:val="0054310E"/>
    <w:rsid w:val="005444CC"/>
    <w:rsid w:val="00555D17"/>
    <w:rsid w:val="00561F1B"/>
    <w:rsid w:val="00577058"/>
    <w:rsid w:val="00580E8D"/>
    <w:rsid w:val="00587F81"/>
    <w:rsid w:val="005928DB"/>
    <w:rsid w:val="00596EA4"/>
    <w:rsid w:val="005A1A2C"/>
    <w:rsid w:val="005A6150"/>
    <w:rsid w:val="005B511E"/>
    <w:rsid w:val="005C4164"/>
    <w:rsid w:val="005D0DB2"/>
    <w:rsid w:val="005D58B7"/>
    <w:rsid w:val="005E397D"/>
    <w:rsid w:val="005E5E25"/>
    <w:rsid w:val="005F3EFE"/>
    <w:rsid w:val="005F463A"/>
    <w:rsid w:val="00600304"/>
    <w:rsid w:val="006077B7"/>
    <w:rsid w:val="00611378"/>
    <w:rsid w:val="00611FF8"/>
    <w:rsid w:val="00617263"/>
    <w:rsid w:val="00621A66"/>
    <w:rsid w:val="006221A5"/>
    <w:rsid w:val="00643665"/>
    <w:rsid w:val="006532EB"/>
    <w:rsid w:val="00666A77"/>
    <w:rsid w:val="006733A1"/>
    <w:rsid w:val="0067341D"/>
    <w:rsid w:val="00674CE0"/>
    <w:rsid w:val="0067503B"/>
    <w:rsid w:val="00686C8A"/>
    <w:rsid w:val="00696E42"/>
    <w:rsid w:val="006971CE"/>
    <w:rsid w:val="006C316C"/>
    <w:rsid w:val="006C681A"/>
    <w:rsid w:val="006D04E1"/>
    <w:rsid w:val="006E1C56"/>
    <w:rsid w:val="006E2A1B"/>
    <w:rsid w:val="006E6162"/>
    <w:rsid w:val="006E747C"/>
    <w:rsid w:val="006F64B3"/>
    <w:rsid w:val="006F7852"/>
    <w:rsid w:val="007072C0"/>
    <w:rsid w:val="00724E1F"/>
    <w:rsid w:val="00726250"/>
    <w:rsid w:val="00727CE5"/>
    <w:rsid w:val="007351A3"/>
    <w:rsid w:val="007360DE"/>
    <w:rsid w:val="00744DCE"/>
    <w:rsid w:val="00750626"/>
    <w:rsid w:val="007678A7"/>
    <w:rsid w:val="00784648"/>
    <w:rsid w:val="00785962"/>
    <w:rsid w:val="00785AA1"/>
    <w:rsid w:val="00787551"/>
    <w:rsid w:val="007A0ED7"/>
    <w:rsid w:val="007A16CE"/>
    <w:rsid w:val="007A3346"/>
    <w:rsid w:val="007B27B8"/>
    <w:rsid w:val="007B4652"/>
    <w:rsid w:val="007B65AB"/>
    <w:rsid w:val="007C0ECB"/>
    <w:rsid w:val="007C10BC"/>
    <w:rsid w:val="007D043E"/>
    <w:rsid w:val="007D137F"/>
    <w:rsid w:val="007D6F2C"/>
    <w:rsid w:val="007F6060"/>
    <w:rsid w:val="007F64CB"/>
    <w:rsid w:val="00811DC7"/>
    <w:rsid w:val="00815109"/>
    <w:rsid w:val="0082196A"/>
    <w:rsid w:val="00824298"/>
    <w:rsid w:val="00826D9A"/>
    <w:rsid w:val="00830C42"/>
    <w:rsid w:val="00834049"/>
    <w:rsid w:val="00844A6F"/>
    <w:rsid w:val="00851604"/>
    <w:rsid w:val="00856E14"/>
    <w:rsid w:val="008574F4"/>
    <w:rsid w:val="00892B73"/>
    <w:rsid w:val="008A032B"/>
    <w:rsid w:val="008C44FF"/>
    <w:rsid w:val="008C5C3E"/>
    <w:rsid w:val="008D1F23"/>
    <w:rsid w:val="008E19E4"/>
    <w:rsid w:val="008F4E5A"/>
    <w:rsid w:val="008F7B32"/>
    <w:rsid w:val="00904D6F"/>
    <w:rsid w:val="00905FE3"/>
    <w:rsid w:val="00910BA6"/>
    <w:rsid w:val="00912312"/>
    <w:rsid w:val="009215CD"/>
    <w:rsid w:val="00925108"/>
    <w:rsid w:val="009302C9"/>
    <w:rsid w:val="009379E7"/>
    <w:rsid w:val="0094421E"/>
    <w:rsid w:val="009452C1"/>
    <w:rsid w:val="00945934"/>
    <w:rsid w:val="0095613D"/>
    <w:rsid w:val="009577D0"/>
    <w:rsid w:val="00970477"/>
    <w:rsid w:val="009A2012"/>
    <w:rsid w:val="009C34A2"/>
    <w:rsid w:val="009E0879"/>
    <w:rsid w:val="009E47EA"/>
    <w:rsid w:val="009F23E3"/>
    <w:rsid w:val="00A05F97"/>
    <w:rsid w:val="00A07E58"/>
    <w:rsid w:val="00A10082"/>
    <w:rsid w:val="00A21194"/>
    <w:rsid w:val="00A22E49"/>
    <w:rsid w:val="00A24356"/>
    <w:rsid w:val="00A357A8"/>
    <w:rsid w:val="00A360C8"/>
    <w:rsid w:val="00A42292"/>
    <w:rsid w:val="00A537FF"/>
    <w:rsid w:val="00A8051E"/>
    <w:rsid w:val="00A873A4"/>
    <w:rsid w:val="00A92375"/>
    <w:rsid w:val="00A938B7"/>
    <w:rsid w:val="00AA1F17"/>
    <w:rsid w:val="00AA26CE"/>
    <w:rsid w:val="00AA4E17"/>
    <w:rsid w:val="00AB7B21"/>
    <w:rsid w:val="00AC324F"/>
    <w:rsid w:val="00AC625B"/>
    <w:rsid w:val="00AD2951"/>
    <w:rsid w:val="00AD3826"/>
    <w:rsid w:val="00AE0D8A"/>
    <w:rsid w:val="00AE2088"/>
    <w:rsid w:val="00AE4193"/>
    <w:rsid w:val="00AE49D1"/>
    <w:rsid w:val="00AF1708"/>
    <w:rsid w:val="00AF38DA"/>
    <w:rsid w:val="00B11F47"/>
    <w:rsid w:val="00B21D46"/>
    <w:rsid w:val="00B2268A"/>
    <w:rsid w:val="00B413E2"/>
    <w:rsid w:val="00B46B27"/>
    <w:rsid w:val="00B601AE"/>
    <w:rsid w:val="00B72E40"/>
    <w:rsid w:val="00B733AA"/>
    <w:rsid w:val="00B73BCA"/>
    <w:rsid w:val="00B81782"/>
    <w:rsid w:val="00B848A6"/>
    <w:rsid w:val="00B93489"/>
    <w:rsid w:val="00BB182D"/>
    <w:rsid w:val="00BB378F"/>
    <w:rsid w:val="00BC00B9"/>
    <w:rsid w:val="00BC0BC7"/>
    <w:rsid w:val="00BC49E9"/>
    <w:rsid w:val="00BD2432"/>
    <w:rsid w:val="00BD4D8F"/>
    <w:rsid w:val="00BD7DA9"/>
    <w:rsid w:val="00BE5555"/>
    <w:rsid w:val="00C0161E"/>
    <w:rsid w:val="00C162B4"/>
    <w:rsid w:val="00C25282"/>
    <w:rsid w:val="00C35010"/>
    <w:rsid w:val="00C379D0"/>
    <w:rsid w:val="00C46A97"/>
    <w:rsid w:val="00C5425A"/>
    <w:rsid w:val="00C579DD"/>
    <w:rsid w:val="00C65955"/>
    <w:rsid w:val="00C670DB"/>
    <w:rsid w:val="00C750F8"/>
    <w:rsid w:val="00C87884"/>
    <w:rsid w:val="00C97C80"/>
    <w:rsid w:val="00CA1497"/>
    <w:rsid w:val="00CA698F"/>
    <w:rsid w:val="00CB4030"/>
    <w:rsid w:val="00CB4ADA"/>
    <w:rsid w:val="00CC355A"/>
    <w:rsid w:val="00CC39A4"/>
    <w:rsid w:val="00CF31FE"/>
    <w:rsid w:val="00CF7ED7"/>
    <w:rsid w:val="00D00DF3"/>
    <w:rsid w:val="00D12344"/>
    <w:rsid w:val="00D12D2D"/>
    <w:rsid w:val="00D165B7"/>
    <w:rsid w:val="00D25806"/>
    <w:rsid w:val="00D32B0F"/>
    <w:rsid w:val="00D356BC"/>
    <w:rsid w:val="00D403DD"/>
    <w:rsid w:val="00D409B3"/>
    <w:rsid w:val="00D445DC"/>
    <w:rsid w:val="00D51CE6"/>
    <w:rsid w:val="00D543C1"/>
    <w:rsid w:val="00D577D1"/>
    <w:rsid w:val="00D76E49"/>
    <w:rsid w:val="00D86423"/>
    <w:rsid w:val="00D872FF"/>
    <w:rsid w:val="00D94E1F"/>
    <w:rsid w:val="00DC270A"/>
    <w:rsid w:val="00DC38E6"/>
    <w:rsid w:val="00DD5A75"/>
    <w:rsid w:val="00DD71BE"/>
    <w:rsid w:val="00DE320C"/>
    <w:rsid w:val="00DE4C2F"/>
    <w:rsid w:val="00DE5C49"/>
    <w:rsid w:val="00E03F39"/>
    <w:rsid w:val="00E11ACB"/>
    <w:rsid w:val="00E2182F"/>
    <w:rsid w:val="00E24045"/>
    <w:rsid w:val="00E27B03"/>
    <w:rsid w:val="00E33EFF"/>
    <w:rsid w:val="00E408B9"/>
    <w:rsid w:val="00E45750"/>
    <w:rsid w:val="00E534ED"/>
    <w:rsid w:val="00E5522A"/>
    <w:rsid w:val="00E5532D"/>
    <w:rsid w:val="00E55517"/>
    <w:rsid w:val="00E615F0"/>
    <w:rsid w:val="00E632D5"/>
    <w:rsid w:val="00E63F01"/>
    <w:rsid w:val="00E66ECA"/>
    <w:rsid w:val="00E724FE"/>
    <w:rsid w:val="00E76321"/>
    <w:rsid w:val="00E97747"/>
    <w:rsid w:val="00EB0274"/>
    <w:rsid w:val="00EB67B3"/>
    <w:rsid w:val="00EC0BAE"/>
    <w:rsid w:val="00EC7B82"/>
    <w:rsid w:val="00ED7EF9"/>
    <w:rsid w:val="00EE5AD2"/>
    <w:rsid w:val="00EE6046"/>
    <w:rsid w:val="00EE7858"/>
    <w:rsid w:val="00F10B86"/>
    <w:rsid w:val="00F10E30"/>
    <w:rsid w:val="00F231CD"/>
    <w:rsid w:val="00F24CD1"/>
    <w:rsid w:val="00F3198E"/>
    <w:rsid w:val="00F32124"/>
    <w:rsid w:val="00F53180"/>
    <w:rsid w:val="00F53FB7"/>
    <w:rsid w:val="00F577B8"/>
    <w:rsid w:val="00F57960"/>
    <w:rsid w:val="00F62E75"/>
    <w:rsid w:val="00F65B93"/>
    <w:rsid w:val="00F705D0"/>
    <w:rsid w:val="00F73ED6"/>
    <w:rsid w:val="00F77B85"/>
    <w:rsid w:val="00F77FF5"/>
    <w:rsid w:val="00F8734D"/>
    <w:rsid w:val="00FA2304"/>
    <w:rsid w:val="00FA2D26"/>
    <w:rsid w:val="00FB3C02"/>
    <w:rsid w:val="00FD66B5"/>
    <w:rsid w:val="00FE41F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C63"/>
  <w15:docId w15:val="{D7868B98-6570-4BB5-BBFF-814A4819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F463A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link w:val="a4"/>
    <w:uiPriority w:val="34"/>
    <w:qFormat/>
    <w:rsid w:val="005F4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Body Text Indent"/>
    <w:aliases w:val=" Char, Char Char Char Char,Char Char Char Char"/>
    <w:basedOn w:val="a"/>
    <w:link w:val="a6"/>
    <w:unhideWhenUsed/>
    <w:rsid w:val="00241275"/>
    <w:pPr>
      <w:spacing w:after="120"/>
      <w:ind w:left="360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7503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1">
    <w:name w:val="Основной текст1"/>
    <w:rsid w:val="00666A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020A1C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20A1C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semiHidden/>
    <w:rsid w:val="00433F2D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433F2D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45CC-00AB-4876-B6F7-E02D06E9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70</cp:revision>
  <cp:lastPrinted>2024-10-10T07:06:00Z</cp:lastPrinted>
  <dcterms:created xsi:type="dcterms:W3CDTF">2021-02-19T07:21:00Z</dcterms:created>
  <dcterms:modified xsi:type="dcterms:W3CDTF">2024-10-10T07:10:00Z</dcterms:modified>
</cp:coreProperties>
</file>